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9F" w:rsidRPr="007B7E19" w:rsidRDefault="0010669F" w:rsidP="003562A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『</w:t>
      </w:r>
      <w:r w:rsidRPr="00473E25">
        <w:rPr>
          <w:rFonts w:ascii="標楷體" w:eastAsia="標楷體" w:hAnsi="標楷體" w:hint="eastAsia"/>
          <w:b/>
          <w:sz w:val="32"/>
          <w:u w:val="single"/>
        </w:rPr>
        <w:t>難切削材加工技術</w:t>
      </w:r>
      <w:r w:rsidRPr="00473E25">
        <w:rPr>
          <w:rFonts w:ascii="標楷體" w:eastAsia="標楷體" w:hAnsi="標楷體" w:hint="eastAsia"/>
          <w:b/>
          <w:sz w:val="32"/>
          <w:u w:val="single"/>
          <w:lang w:eastAsia="zh-HK"/>
        </w:rPr>
        <w:t>產學</w:t>
      </w:r>
      <w:r w:rsidRPr="00473E25">
        <w:rPr>
          <w:rFonts w:ascii="標楷體" w:eastAsia="標楷體" w:hAnsi="標楷體" w:hint="eastAsia"/>
          <w:b/>
          <w:sz w:val="32"/>
          <w:u w:val="single"/>
        </w:rPr>
        <w:t>聯盟</w:t>
      </w:r>
      <w:r>
        <w:rPr>
          <w:rFonts w:ascii="標楷體" w:eastAsia="標楷體" w:hAnsi="標楷體" w:hint="eastAsia"/>
          <w:b/>
          <w:sz w:val="32"/>
        </w:rPr>
        <w:t>』技術論壇(</w:t>
      </w:r>
      <w:proofErr w:type="gramStart"/>
      <w:r>
        <w:rPr>
          <w:rFonts w:ascii="標楷體" w:eastAsia="標楷體" w:hAnsi="標楷體" w:hint="eastAsia"/>
          <w:b/>
          <w:sz w:val="32"/>
        </w:rPr>
        <w:t>一</w:t>
      </w:r>
      <w:proofErr w:type="gramEnd"/>
      <w:r>
        <w:rPr>
          <w:rFonts w:ascii="標楷體" w:eastAsia="標楷體" w:hAnsi="標楷體" w:hint="eastAsia"/>
          <w:b/>
          <w:sz w:val="32"/>
        </w:rPr>
        <w:t>)</w:t>
      </w:r>
    </w:p>
    <w:p w:rsidR="0010669F" w:rsidRPr="007B7E19" w:rsidRDefault="0010669F" w:rsidP="0010669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前言</w:t>
      </w:r>
      <w:r w:rsidRPr="007B7E19">
        <w:rPr>
          <w:rFonts w:ascii="標楷體" w:eastAsia="標楷體" w:hAnsi="標楷體" w:hint="eastAsia"/>
          <w:b/>
          <w:sz w:val="28"/>
        </w:rPr>
        <w:t>：</w:t>
      </w:r>
    </w:p>
    <w:p w:rsidR="0010669F" w:rsidRPr="0010669F" w:rsidRDefault="0010669F" w:rsidP="003562AB">
      <w:pPr>
        <w:spacing w:line="276" w:lineRule="auto"/>
        <w:ind w:firstLine="480"/>
        <w:jc w:val="both"/>
        <w:rPr>
          <w:rFonts w:ascii="Times New Roman" w:eastAsia="標楷體" w:hAnsi="標楷體"/>
          <w:sz w:val="27"/>
          <w:szCs w:val="27"/>
        </w:rPr>
      </w:pPr>
      <w:r w:rsidRPr="0010669F">
        <w:rPr>
          <w:rFonts w:ascii="Times New Roman" w:eastAsia="標楷體" w:hAnsi="標楷體"/>
          <w:sz w:val="27"/>
          <w:szCs w:val="27"/>
        </w:rPr>
        <w:t>現今面臨全球終端產品大量導入高值新興材料的應用，提升產品的附加價值與功能，因此傳統加工技術必須跟著提升，才能應付難削材的加工。難削材</w:t>
      </w:r>
      <w:r w:rsidR="003562AB">
        <w:rPr>
          <w:rFonts w:ascii="Times New Roman" w:eastAsia="標楷體" w:hAnsi="標楷體"/>
          <w:sz w:val="27"/>
          <w:szCs w:val="27"/>
        </w:rPr>
        <w:t>加工製程技術需求</w:t>
      </w:r>
      <w:r w:rsidR="003562AB">
        <w:rPr>
          <w:rFonts w:ascii="Times New Roman" w:eastAsia="標楷體" w:hAnsi="標楷體" w:hint="eastAsia"/>
          <w:sz w:val="27"/>
          <w:szCs w:val="27"/>
        </w:rPr>
        <w:t>迫在眉梢</w:t>
      </w:r>
      <w:r w:rsidRPr="0010669F">
        <w:rPr>
          <w:rFonts w:ascii="Times New Roman" w:eastAsia="標楷體" w:hAnsi="標楷體"/>
          <w:sz w:val="27"/>
          <w:szCs w:val="27"/>
        </w:rPr>
        <w:t>，為本聯盟成立之契機。透過聯盟的成立，讓業者不管來自於設備</w:t>
      </w:r>
      <w:r w:rsidRPr="0010669F">
        <w:rPr>
          <w:rFonts w:ascii="Times New Roman" w:eastAsia="標楷體" w:hAnsi="標楷體"/>
          <w:sz w:val="27"/>
          <w:szCs w:val="27"/>
          <w:lang w:eastAsia="zh-HK"/>
        </w:rPr>
        <w:t>廠</w:t>
      </w:r>
      <w:r w:rsidRPr="0010669F">
        <w:rPr>
          <w:rFonts w:ascii="Times New Roman" w:eastAsia="標楷體" w:hAnsi="標楷體"/>
          <w:sz w:val="27"/>
          <w:szCs w:val="27"/>
        </w:rPr>
        <w:t>商、</w:t>
      </w:r>
      <w:r w:rsidRPr="0010669F">
        <w:rPr>
          <w:rFonts w:ascii="Times New Roman" w:eastAsia="標楷體" w:hAnsi="標楷體"/>
          <w:sz w:val="27"/>
          <w:szCs w:val="27"/>
          <w:lang w:eastAsia="zh-HK"/>
        </w:rPr>
        <w:t>關鍵零組件</w:t>
      </w:r>
      <w:r w:rsidRPr="0010669F">
        <w:rPr>
          <w:rFonts w:ascii="Times New Roman" w:eastAsia="標楷體" w:hAnsi="標楷體"/>
          <w:sz w:val="27"/>
          <w:szCs w:val="27"/>
        </w:rPr>
        <w:t>加工廠商、</w:t>
      </w:r>
      <w:r w:rsidRPr="0010669F">
        <w:rPr>
          <w:rFonts w:ascii="Times New Roman" w:eastAsia="標楷體" w:hAnsi="標楷體"/>
          <w:sz w:val="27"/>
          <w:szCs w:val="27"/>
          <w:lang w:eastAsia="zh-HK"/>
        </w:rPr>
        <w:t>刀具廠</w:t>
      </w:r>
      <w:r w:rsidRPr="0010669F">
        <w:rPr>
          <w:rFonts w:ascii="Times New Roman" w:eastAsia="標楷體" w:hAnsi="標楷體"/>
          <w:sz w:val="27"/>
          <w:szCs w:val="27"/>
        </w:rPr>
        <w:t>商、應用</w:t>
      </w:r>
      <w:r w:rsidRPr="0010669F">
        <w:rPr>
          <w:rFonts w:ascii="Times New Roman" w:eastAsia="標楷體" w:hAnsi="標楷體"/>
          <w:sz w:val="27"/>
          <w:szCs w:val="27"/>
          <w:lang w:eastAsia="zh-HK"/>
        </w:rPr>
        <w:t>廠</w:t>
      </w:r>
      <w:r w:rsidRPr="0010669F">
        <w:rPr>
          <w:rFonts w:ascii="Times New Roman" w:eastAsia="標楷體" w:hAnsi="標楷體"/>
          <w:sz w:val="27"/>
          <w:szCs w:val="27"/>
        </w:rPr>
        <w:t>商</w:t>
      </w:r>
      <w:r w:rsidRPr="0010669F">
        <w:rPr>
          <w:rFonts w:ascii="Times New Roman" w:eastAsia="標楷體" w:hAnsi="標楷體"/>
          <w:sz w:val="27"/>
          <w:szCs w:val="27"/>
          <w:lang w:eastAsia="zh-HK"/>
        </w:rPr>
        <w:t>與量測廠商</w:t>
      </w:r>
      <w:r w:rsidRPr="0010669F">
        <w:rPr>
          <w:rFonts w:ascii="Times New Roman" w:eastAsia="標楷體" w:hAnsi="標楷體"/>
          <w:sz w:val="27"/>
          <w:szCs w:val="27"/>
        </w:rPr>
        <w:t>，可即時在線上平台提出目前在難切削材加工問題與了解資訊，讓聯盟會員可以針對加工或產線問題尋求更快速的解決方法。透過此技術與服務應用於</w:t>
      </w:r>
      <w:r w:rsidRPr="0010669F">
        <w:rPr>
          <w:rFonts w:ascii="Times New Roman" w:eastAsia="標楷體" w:hAnsi="標楷體"/>
          <w:sz w:val="27"/>
          <w:szCs w:val="27"/>
          <w:lang w:eastAsia="zh-HK"/>
        </w:rPr>
        <w:t>相關</w:t>
      </w:r>
      <w:r w:rsidRPr="0010669F">
        <w:rPr>
          <w:rFonts w:ascii="Times New Roman" w:eastAsia="標楷體" w:hAnsi="標楷體"/>
          <w:sz w:val="27"/>
          <w:szCs w:val="27"/>
        </w:rPr>
        <w:t>機械</w:t>
      </w:r>
      <w:r w:rsidRPr="0010669F">
        <w:rPr>
          <w:rFonts w:ascii="Times New Roman" w:eastAsia="標楷體" w:hAnsi="標楷體"/>
          <w:sz w:val="27"/>
          <w:szCs w:val="27"/>
          <w:lang w:eastAsia="zh-HK"/>
        </w:rPr>
        <w:t>產業</w:t>
      </w:r>
      <w:r w:rsidRPr="0010669F">
        <w:rPr>
          <w:rFonts w:ascii="Times New Roman" w:eastAsia="標楷體" w:hAnsi="標楷體"/>
          <w:sz w:val="27"/>
          <w:szCs w:val="27"/>
        </w:rPr>
        <w:t>等難切削零件的切削加工製程</w:t>
      </w:r>
      <w:r w:rsidRPr="0010669F">
        <w:rPr>
          <w:rFonts w:ascii="Times New Roman" w:eastAsia="標楷體" w:hAnsi="標楷體" w:hint="eastAsia"/>
          <w:sz w:val="27"/>
          <w:szCs w:val="27"/>
        </w:rPr>
        <w:t>並提供</w:t>
      </w:r>
      <w:r w:rsidRPr="0010669F">
        <w:rPr>
          <w:rFonts w:ascii="Times New Roman" w:eastAsia="標楷體" w:hAnsi="標楷體"/>
          <w:sz w:val="27"/>
          <w:szCs w:val="27"/>
        </w:rPr>
        <w:t>難切削材加工策略</w:t>
      </w:r>
      <w:r w:rsidRPr="0010669F">
        <w:rPr>
          <w:rFonts w:ascii="標楷體" w:eastAsia="標楷體" w:hAnsi="標楷體" w:hint="eastAsia"/>
          <w:sz w:val="27"/>
          <w:szCs w:val="27"/>
        </w:rPr>
        <w:t>、</w:t>
      </w:r>
      <w:r w:rsidRPr="0010669F">
        <w:rPr>
          <w:rFonts w:ascii="Times New Roman" w:eastAsia="標楷體" w:hAnsi="標楷體"/>
          <w:sz w:val="27"/>
          <w:szCs w:val="27"/>
        </w:rPr>
        <w:t>協助廠商在</w:t>
      </w:r>
      <w:r w:rsidRPr="0010669F">
        <w:rPr>
          <w:rFonts w:ascii="Times New Roman" w:eastAsia="標楷體" w:hAnsi="Times New Roman"/>
          <w:sz w:val="27"/>
          <w:szCs w:val="27"/>
        </w:rPr>
        <w:t>CNC</w:t>
      </w:r>
      <w:r w:rsidRPr="0010669F">
        <w:rPr>
          <w:rFonts w:ascii="Times New Roman" w:eastAsia="標楷體" w:hAnsi="標楷體"/>
          <w:sz w:val="27"/>
          <w:szCs w:val="27"/>
        </w:rPr>
        <w:t>機台上導入研磨拋光技術與製程</w:t>
      </w:r>
      <w:r w:rsidRPr="0010669F">
        <w:rPr>
          <w:rFonts w:ascii="標楷體" w:eastAsia="標楷體" w:hAnsi="標楷體" w:hint="eastAsia"/>
          <w:sz w:val="27"/>
          <w:szCs w:val="27"/>
        </w:rPr>
        <w:t>、</w:t>
      </w:r>
      <w:r w:rsidRPr="0010669F">
        <w:rPr>
          <w:rFonts w:ascii="Times New Roman" w:eastAsia="標楷體" w:hAnsi="標楷體"/>
          <w:sz w:val="27"/>
          <w:szCs w:val="27"/>
        </w:rPr>
        <w:t>協助廠商導入超音波輔助加工技術與加工策略</w:t>
      </w:r>
      <w:r w:rsidRPr="0010669F">
        <w:rPr>
          <w:rFonts w:ascii="標楷體" w:eastAsia="標楷體" w:hAnsi="標楷體" w:hint="eastAsia"/>
          <w:sz w:val="27"/>
          <w:szCs w:val="27"/>
        </w:rPr>
        <w:t>、</w:t>
      </w:r>
      <w:r w:rsidRPr="0010669F">
        <w:rPr>
          <w:rFonts w:ascii="Times New Roman" w:eastAsia="標楷體" w:hAnsi="標楷體"/>
          <w:sz w:val="27"/>
          <w:szCs w:val="27"/>
        </w:rPr>
        <w:t>工件樣品精度品質檢測服務</w:t>
      </w:r>
      <w:r w:rsidRPr="0010669F">
        <w:rPr>
          <w:rFonts w:ascii="標楷體" w:eastAsia="標楷體" w:hAnsi="標楷體" w:hint="eastAsia"/>
          <w:sz w:val="27"/>
          <w:szCs w:val="27"/>
        </w:rPr>
        <w:t>、</w:t>
      </w:r>
      <w:r w:rsidRPr="0010669F">
        <w:rPr>
          <w:rFonts w:ascii="Times New Roman" w:eastAsia="標楷體" w:hAnsi="標楷體"/>
          <w:sz w:val="27"/>
          <w:szCs w:val="27"/>
        </w:rPr>
        <w:t>聯盟會員即時加工問題提出與回饋平台</w:t>
      </w:r>
      <w:r w:rsidRPr="0010669F">
        <w:rPr>
          <w:rFonts w:ascii="Times New Roman" w:eastAsia="標楷體" w:hAnsi="標楷體" w:hint="eastAsia"/>
          <w:sz w:val="27"/>
          <w:szCs w:val="27"/>
        </w:rPr>
        <w:t>及</w:t>
      </w:r>
      <w:r w:rsidRPr="0010669F">
        <w:rPr>
          <w:rFonts w:eastAsia="標楷體"/>
          <w:color w:val="000000"/>
          <w:kern w:val="0"/>
          <w:sz w:val="27"/>
          <w:szCs w:val="27"/>
        </w:rPr>
        <w:t>培育</w:t>
      </w:r>
      <w:r w:rsidRPr="0010669F">
        <w:rPr>
          <w:rFonts w:eastAsia="標楷體" w:hint="eastAsia"/>
          <w:color w:val="000000"/>
          <w:kern w:val="0"/>
          <w:sz w:val="27"/>
          <w:szCs w:val="27"/>
          <w:lang w:eastAsia="zh-HK"/>
        </w:rPr>
        <w:t>相關</w:t>
      </w:r>
      <w:r w:rsidRPr="0010669F">
        <w:rPr>
          <w:rFonts w:eastAsia="標楷體"/>
          <w:color w:val="000000"/>
          <w:kern w:val="0"/>
          <w:sz w:val="27"/>
          <w:szCs w:val="27"/>
        </w:rPr>
        <w:t>技術人才</w:t>
      </w:r>
      <w:r w:rsidRPr="0010669F">
        <w:rPr>
          <w:rFonts w:ascii="Times New Roman" w:eastAsia="標楷體" w:hAnsi="標楷體"/>
          <w:sz w:val="27"/>
          <w:szCs w:val="27"/>
        </w:rPr>
        <w:t>。</w:t>
      </w:r>
    </w:p>
    <w:p w:rsidR="00933402" w:rsidRPr="00C43EED" w:rsidRDefault="0010669F">
      <w:pPr>
        <w:rPr>
          <w:rFonts w:ascii="Times New Roman" w:eastAsia="標楷體" w:hAnsi="標楷體"/>
          <w:sz w:val="27"/>
          <w:szCs w:val="27"/>
        </w:rPr>
      </w:pPr>
      <w:r w:rsidRPr="0010669F">
        <w:rPr>
          <w:rFonts w:ascii="Times New Roman" w:eastAsia="標楷體" w:hAnsi="標楷體" w:hint="eastAsia"/>
          <w:sz w:val="27"/>
          <w:szCs w:val="27"/>
        </w:rPr>
        <w:t xml:space="preserve">    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本次論壇邀請</w:t>
      </w:r>
      <w:r w:rsidR="00C43EED">
        <w:rPr>
          <w:rFonts w:ascii="Times New Roman" w:eastAsia="標楷體" w:hAnsi="標楷體" w:hint="eastAsia"/>
          <w:sz w:val="27"/>
          <w:szCs w:val="27"/>
        </w:rPr>
        <w:t>國立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台灣大學機械系廖運炫特聘教授與</w:t>
      </w:r>
      <w:r w:rsidR="00C43EED">
        <w:rPr>
          <w:rFonts w:ascii="Times New Roman" w:eastAsia="標楷體" w:hAnsi="標楷體" w:hint="eastAsia"/>
          <w:sz w:val="27"/>
          <w:szCs w:val="27"/>
        </w:rPr>
        <w:t>國立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中央大學機械系顏炳華特聘教授</w:t>
      </w:r>
      <w:r w:rsidR="003562AB">
        <w:rPr>
          <w:rFonts w:ascii="標楷體" w:eastAsia="標楷體" w:hAnsi="標楷體" w:hint="eastAsia"/>
          <w:sz w:val="27"/>
          <w:szCs w:val="27"/>
        </w:rPr>
        <w:t>；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二位專家在難切削材加工領域已有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30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幾年的豐富經驗，希望藉由本次論壇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2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位專家的經驗與業界迸出</w:t>
      </w:r>
      <w:r w:rsidR="003562AB">
        <w:rPr>
          <w:rFonts w:ascii="Times New Roman" w:eastAsia="標楷體" w:hAnsi="標楷體" w:hint="eastAsia"/>
          <w:sz w:val="27"/>
          <w:szCs w:val="27"/>
        </w:rPr>
        <w:t>創新</w:t>
      </w:r>
      <w:r w:rsidR="00C43EED">
        <w:rPr>
          <w:rFonts w:ascii="Times New Roman" w:eastAsia="標楷體" w:hAnsi="標楷體" w:hint="eastAsia"/>
          <w:sz w:val="27"/>
          <w:szCs w:val="27"/>
        </w:rPr>
        <w:t>技術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火花</w:t>
      </w:r>
      <w:r w:rsidR="00C43EED">
        <w:rPr>
          <w:rFonts w:ascii="標楷體" w:eastAsia="標楷體" w:hAnsi="標楷體" w:hint="eastAsia"/>
          <w:sz w:val="27"/>
          <w:szCs w:val="27"/>
        </w:rPr>
        <w:t>，</w:t>
      </w:r>
      <w:r w:rsidR="00C43EED">
        <w:rPr>
          <w:rFonts w:ascii="Times New Roman" w:eastAsia="標楷體" w:hAnsi="標楷體" w:hint="eastAsia"/>
          <w:sz w:val="27"/>
          <w:szCs w:val="27"/>
        </w:rPr>
        <w:t>此外特別感謝</w:t>
      </w:r>
      <w:proofErr w:type="gramStart"/>
      <w:r w:rsidR="00C43EED" w:rsidRPr="00C43EED">
        <w:rPr>
          <w:rFonts w:ascii="Times New Roman" w:eastAsia="標楷體" w:hAnsi="標楷體"/>
          <w:sz w:val="27"/>
          <w:szCs w:val="27"/>
        </w:rPr>
        <w:t>盈錫精密</w:t>
      </w:r>
      <w:proofErr w:type="gramEnd"/>
      <w:r w:rsidR="00C43EED" w:rsidRPr="00C43EED">
        <w:rPr>
          <w:rFonts w:ascii="Times New Roman" w:eastAsia="標楷體" w:hAnsi="標楷體"/>
          <w:sz w:val="27"/>
          <w:szCs w:val="27"/>
        </w:rPr>
        <w:t>工業股份有限公司</w:t>
      </w:r>
      <w:r w:rsidR="00C43EED" w:rsidRPr="00C43EED">
        <w:rPr>
          <w:rFonts w:ascii="Times New Roman" w:eastAsia="標楷體" w:hAnsi="標楷體" w:hint="eastAsia"/>
          <w:sz w:val="27"/>
          <w:szCs w:val="27"/>
        </w:rPr>
        <w:t>提供場地及相關協助</w:t>
      </w:r>
      <w:r w:rsidR="008B1B8E" w:rsidRPr="0010669F">
        <w:rPr>
          <w:rFonts w:ascii="Times New Roman" w:eastAsia="標楷體" w:hAnsi="標楷體" w:hint="eastAsia"/>
          <w:sz w:val="27"/>
          <w:szCs w:val="27"/>
        </w:rPr>
        <w:t>。</w:t>
      </w:r>
    </w:p>
    <w:p w:rsidR="008B1B8E" w:rsidRPr="00C43EED" w:rsidRDefault="008B1B8E">
      <w:pPr>
        <w:rPr>
          <w:rFonts w:ascii="Times New Roman" w:eastAsia="標楷體" w:hAnsi="標楷體"/>
          <w:sz w:val="27"/>
          <w:szCs w:val="27"/>
        </w:rPr>
      </w:pPr>
    </w:p>
    <w:p w:rsidR="008B1B8E" w:rsidRPr="00C43EED" w:rsidRDefault="008B1B8E">
      <w:pPr>
        <w:rPr>
          <w:rFonts w:ascii="Times New Roman" w:eastAsia="標楷體" w:hAnsi="Times New Roman" w:cs="Times New Roman"/>
          <w:b/>
          <w:sz w:val="27"/>
          <w:szCs w:val="27"/>
        </w:rPr>
      </w:pPr>
      <w:r w:rsidRPr="00C43EED">
        <w:rPr>
          <w:rFonts w:ascii="Times New Roman" w:eastAsia="標楷體" w:hAnsi="Times New Roman" w:cs="Times New Roman"/>
          <w:b/>
          <w:sz w:val="27"/>
          <w:szCs w:val="27"/>
        </w:rPr>
        <w:t>時</w:t>
      </w:r>
      <w:r w:rsidR="0010669F" w:rsidRPr="00C43EED">
        <w:rPr>
          <w:rFonts w:ascii="Times New Roman" w:eastAsia="標楷體" w:hAnsi="Times New Roman" w:cs="Times New Roman"/>
          <w:b/>
          <w:sz w:val="27"/>
          <w:szCs w:val="27"/>
        </w:rPr>
        <w:t xml:space="preserve">  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間：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107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年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9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月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7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日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(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星期五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)</w:t>
      </w:r>
      <w:r w:rsidR="0010669F" w:rsidRPr="00C43EED">
        <w:rPr>
          <w:rFonts w:ascii="Times New Roman" w:eastAsia="標楷體" w:hAnsi="Times New Roman" w:cs="Times New Roman"/>
          <w:b/>
          <w:sz w:val="27"/>
          <w:szCs w:val="27"/>
        </w:rPr>
        <w:t>13:00~16:</w:t>
      </w:r>
      <w:r w:rsidR="00632EB0">
        <w:rPr>
          <w:rFonts w:ascii="Times New Roman" w:eastAsia="標楷體" w:hAnsi="Times New Roman" w:cs="Times New Roman" w:hint="eastAsia"/>
          <w:b/>
          <w:sz w:val="27"/>
          <w:szCs w:val="27"/>
        </w:rPr>
        <w:t>20</w:t>
      </w:r>
    </w:p>
    <w:p w:rsidR="00CA5A3F" w:rsidRDefault="008B1B8E" w:rsidP="0010669F">
      <w:pPr>
        <w:rPr>
          <w:rFonts w:ascii="Times New Roman" w:eastAsia="標楷體" w:hAnsi="Times New Roman" w:cs="Times New Roman"/>
          <w:b/>
          <w:sz w:val="27"/>
          <w:szCs w:val="27"/>
        </w:rPr>
      </w:pPr>
      <w:r w:rsidRPr="00C43EED">
        <w:rPr>
          <w:rFonts w:ascii="Times New Roman" w:eastAsia="標楷體" w:hAnsi="Times New Roman" w:cs="Times New Roman"/>
          <w:b/>
          <w:sz w:val="27"/>
          <w:szCs w:val="27"/>
        </w:rPr>
        <w:t>地</w:t>
      </w:r>
      <w:r w:rsidR="0010669F" w:rsidRPr="00C43EED">
        <w:rPr>
          <w:rFonts w:ascii="Times New Roman" w:eastAsia="標楷體" w:hAnsi="Times New Roman" w:cs="Times New Roman"/>
          <w:b/>
          <w:sz w:val="27"/>
          <w:szCs w:val="27"/>
        </w:rPr>
        <w:t xml:space="preserve">  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點：</w:t>
      </w:r>
      <w:proofErr w:type="gramStart"/>
      <w:r w:rsidRPr="00C43EED">
        <w:rPr>
          <w:rFonts w:ascii="Times New Roman" w:eastAsia="標楷體" w:hAnsi="Times New Roman" w:cs="Times New Roman"/>
          <w:b/>
          <w:sz w:val="27"/>
          <w:szCs w:val="27"/>
        </w:rPr>
        <w:t>盈錫精密</w:t>
      </w:r>
      <w:proofErr w:type="gramEnd"/>
      <w:r w:rsidRPr="00C43EED">
        <w:rPr>
          <w:rFonts w:ascii="Times New Roman" w:eastAsia="標楷體" w:hAnsi="Times New Roman" w:cs="Times New Roman"/>
          <w:b/>
          <w:sz w:val="27"/>
          <w:szCs w:val="27"/>
        </w:rPr>
        <w:t>工業股份有限公司</w:t>
      </w:r>
    </w:p>
    <w:p w:rsidR="0010669F" w:rsidRPr="00C43EED" w:rsidRDefault="00236A09" w:rsidP="0010669F">
      <w:pPr>
        <w:rPr>
          <w:rFonts w:ascii="Times New Roman" w:eastAsia="標楷體" w:hAnsi="Times New Roman" w:cs="Times New Roman"/>
          <w:b/>
          <w:sz w:val="27"/>
          <w:szCs w:val="27"/>
        </w:rPr>
      </w:pPr>
      <w:r w:rsidRPr="00C43EED"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="008B1B8E" w:rsidRPr="00C43EED">
        <w:rPr>
          <w:rFonts w:ascii="Times New Roman" w:eastAsia="標楷體" w:hAnsi="Times New Roman" w:cs="Times New Roman"/>
          <w:b/>
          <w:sz w:val="27"/>
          <w:szCs w:val="27"/>
        </w:rPr>
        <w:t>(</w:t>
      </w:r>
      <w:r w:rsidR="008B1B8E" w:rsidRPr="00C43EED">
        <w:rPr>
          <w:rFonts w:ascii="Times New Roman" w:eastAsia="標楷體" w:hAnsi="Times New Roman" w:cs="Times New Roman"/>
          <w:b/>
          <w:sz w:val="27"/>
          <w:szCs w:val="27"/>
        </w:rPr>
        <w:t>台中市北屯區松竹路一段</w:t>
      </w:r>
      <w:r w:rsidR="008B1B8E" w:rsidRPr="00C43EED">
        <w:rPr>
          <w:rFonts w:ascii="Times New Roman" w:eastAsia="標楷體" w:hAnsi="Times New Roman" w:cs="Times New Roman"/>
          <w:b/>
          <w:sz w:val="27"/>
          <w:szCs w:val="27"/>
        </w:rPr>
        <w:t>111</w:t>
      </w:r>
      <w:r w:rsidR="008B1B8E" w:rsidRPr="00C43EED">
        <w:rPr>
          <w:rFonts w:ascii="Times New Roman" w:eastAsia="標楷體" w:hAnsi="Times New Roman" w:cs="Times New Roman"/>
          <w:b/>
          <w:sz w:val="27"/>
          <w:szCs w:val="27"/>
        </w:rPr>
        <w:t>號</w:t>
      </w:r>
      <w:r w:rsidR="000F1E1A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</w:t>
      </w:r>
      <w:r w:rsidRPr="00236A09">
        <w:rPr>
          <w:rFonts w:ascii="Times New Roman" w:eastAsia="標楷體" w:hAnsi="Times New Roman" w:cs="Times New Roman"/>
          <w:b/>
          <w:sz w:val="27"/>
          <w:szCs w:val="27"/>
        </w:rPr>
        <w:t>國際會議廳暨教育訓練中心</w:t>
      </w:r>
      <w:r w:rsidR="008B1B8E" w:rsidRPr="00C43EED">
        <w:rPr>
          <w:rFonts w:ascii="Times New Roman" w:eastAsia="標楷體" w:hAnsi="Times New Roman" w:cs="Times New Roman"/>
          <w:b/>
          <w:sz w:val="27"/>
          <w:szCs w:val="27"/>
        </w:rPr>
        <w:t>)</w:t>
      </w:r>
    </w:p>
    <w:p w:rsidR="003562AB" w:rsidRPr="0010669F" w:rsidRDefault="00632EB0" w:rsidP="0010669F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日程表如下</w:t>
      </w:r>
      <w:r w:rsidRPr="00C43EED">
        <w:rPr>
          <w:rFonts w:ascii="Times New Roman" w:eastAsia="標楷體" w:hAnsi="Times New Roman" w:cs="Times New Roman"/>
          <w:b/>
          <w:sz w:val="27"/>
          <w:szCs w:val="27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936"/>
        <w:gridCol w:w="4110"/>
      </w:tblGrid>
      <w:tr w:rsidR="0010669F" w:rsidRPr="0010669F" w:rsidTr="00710906">
        <w:trPr>
          <w:trHeight w:val="329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10669F" w:rsidRPr="0010669F" w:rsidRDefault="0010669F" w:rsidP="00710906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 w:val="27"/>
                <w:szCs w:val="27"/>
              </w:rPr>
            </w:pPr>
            <w:r w:rsidRPr="00BE54B3">
              <w:rPr>
                <w:rFonts w:ascii="標楷體" w:eastAsia="標楷體" w:hAnsi="標楷體" w:hint="eastAsia"/>
                <w:b/>
              </w:rPr>
              <w:t>日程表</w:t>
            </w:r>
          </w:p>
        </w:tc>
      </w:tr>
      <w:tr w:rsidR="0010669F" w:rsidRPr="0010669F" w:rsidTr="00E027E1">
        <w:tc>
          <w:tcPr>
            <w:tcW w:w="1701" w:type="dxa"/>
            <w:shd w:val="clear" w:color="auto" w:fill="4F81BD" w:themeFill="accent1"/>
          </w:tcPr>
          <w:p w:rsidR="0010669F" w:rsidRPr="0010669F" w:rsidRDefault="0010669F" w:rsidP="00632EB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  <w:sz w:val="27"/>
                <w:szCs w:val="27"/>
              </w:rPr>
            </w:pPr>
            <w:r w:rsidRPr="0010669F">
              <w:rPr>
                <w:rFonts w:ascii="標楷體" w:eastAsia="標楷體" w:hAnsi="標楷體" w:hint="eastAsia"/>
                <w:b/>
                <w:color w:val="FFFFFF" w:themeColor="background1"/>
                <w:sz w:val="27"/>
                <w:szCs w:val="27"/>
              </w:rPr>
              <w:t>時間</w:t>
            </w:r>
          </w:p>
        </w:tc>
        <w:tc>
          <w:tcPr>
            <w:tcW w:w="3936" w:type="dxa"/>
            <w:shd w:val="clear" w:color="auto" w:fill="4F81BD" w:themeFill="accent1"/>
          </w:tcPr>
          <w:p w:rsidR="0010669F" w:rsidRPr="0010669F" w:rsidRDefault="0010669F" w:rsidP="00632EB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  <w:sz w:val="27"/>
                <w:szCs w:val="27"/>
              </w:rPr>
            </w:pPr>
            <w:r w:rsidRPr="0010669F">
              <w:rPr>
                <w:rFonts w:ascii="標楷體" w:eastAsia="標楷體" w:hAnsi="標楷體" w:hint="eastAsia"/>
                <w:b/>
                <w:color w:val="FFFFFF" w:themeColor="background1"/>
                <w:sz w:val="27"/>
                <w:szCs w:val="27"/>
              </w:rPr>
              <w:t>主題</w:t>
            </w:r>
          </w:p>
        </w:tc>
        <w:tc>
          <w:tcPr>
            <w:tcW w:w="4110" w:type="dxa"/>
            <w:shd w:val="clear" w:color="auto" w:fill="4F81BD" w:themeFill="accent1"/>
          </w:tcPr>
          <w:p w:rsidR="0010669F" w:rsidRPr="0010669F" w:rsidRDefault="0010669F" w:rsidP="00632EB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  <w:sz w:val="27"/>
                <w:szCs w:val="27"/>
              </w:rPr>
            </w:pPr>
            <w:r w:rsidRPr="0010669F">
              <w:rPr>
                <w:rFonts w:ascii="標楷體" w:eastAsia="標楷體" w:hAnsi="標楷體" w:hint="eastAsia"/>
                <w:b/>
                <w:color w:val="FFFFFF" w:themeColor="background1"/>
                <w:sz w:val="27"/>
                <w:szCs w:val="27"/>
              </w:rPr>
              <w:t>主講人</w:t>
            </w:r>
          </w:p>
        </w:tc>
      </w:tr>
      <w:tr w:rsidR="0010669F" w:rsidRPr="0010669F" w:rsidTr="00E027E1">
        <w:tc>
          <w:tcPr>
            <w:tcW w:w="1701" w:type="dxa"/>
            <w:vAlign w:val="center"/>
          </w:tcPr>
          <w:p w:rsidR="0010669F" w:rsidRP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13:00~13:30</w:t>
            </w:r>
          </w:p>
        </w:tc>
        <w:tc>
          <w:tcPr>
            <w:tcW w:w="3936" w:type="dxa"/>
            <w:vAlign w:val="center"/>
          </w:tcPr>
          <w:p w:rsidR="0010669F" w:rsidRP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報到</w:t>
            </w:r>
          </w:p>
        </w:tc>
        <w:tc>
          <w:tcPr>
            <w:tcW w:w="4110" w:type="dxa"/>
            <w:vAlign w:val="center"/>
          </w:tcPr>
          <w:p w:rsidR="0010669F" w:rsidRP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--</w:t>
            </w:r>
            <w:r w:rsidR="003562AB"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</w:tc>
      </w:tr>
      <w:tr w:rsidR="0010669F" w:rsidRPr="0010669F" w:rsidTr="00E027E1">
        <w:tc>
          <w:tcPr>
            <w:tcW w:w="1701" w:type="dxa"/>
            <w:vAlign w:val="center"/>
          </w:tcPr>
          <w:p w:rsidR="0010669F" w:rsidRP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13:30~14:30</w:t>
            </w:r>
          </w:p>
        </w:tc>
        <w:tc>
          <w:tcPr>
            <w:tcW w:w="3936" w:type="dxa"/>
            <w:vAlign w:val="center"/>
          </w:tcPr>
          <w:p w:rsidR="0010669F" w:rsidRPr="006E33EC" w:rsidRDefault="0010669F" w:rsidP="002C645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難切削材</w:t>
            </w:r>
            <w:r w:rsidR="006E33E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料</w:t>
            </w: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切削加工技術</w:t>
            </w:r>
            <w:bookmarkStart w:id="0" w:name="_GoBack"/>
            <w:bookmarkEnd w:id="0"/>
          </w:p>
        </w:tc>
        <w:tc>
          <w:tcPr>
            <w:tcW w:w="4110" w:type="dxa"/>
            <w:vAlign w:val="center"/>
          </w:tcPr>
          <w:p w:rsid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台灣大學機械系</w:t>
            </w:r>
          </w:p>
          <w:p w:rsidR="0010669F" w:rsidRP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廖運炫特聘教授</w:t>
            </w:r>
          </w:p>
        </w:tc>
      </w:tr>
      <w:tr w:rsidR="0010669F" w:rsidRPr="0010669F" w:rsidTr="00E027E1">
        <w:tc>
          <w:tcPr>
            <w:tcW w:w="1701" w:type="dxa"/>
            <w:vAlign w:val="center"/>
          </w:tcPr>
          <w:p w:rsidR="0010669F" w:rsidRP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14:30~</w:t>
            </w:r>
            <w:r w:rsidR="00632EB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="00632EB0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="00632EB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</w:t>
            </w:r>
          </w:p>
        </w:tc>
        <w:tc>
          <w:tcPr>
            <w:tcW w:w="8046" w:type="dxa"/>
            <w:gridSpan w:val="2"/>
            <w:vAlign w:val="center"/>
          </w:tcPr>
          <w:p w:rsidR="0010669F" w:rsidRPr="00C43EED" w:rsidRDefault="00632EB0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中場休息時間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Pr="00632EB0">
              <w:rPr>
                <w:rFonts w:ascii="Times New Roman" w:eastAsia="標楷體" w:hAnsi="Times New Roman" w:cs="Times New Roman"/>
                <w:sz w:val="27"/>
                <w:szCs w:val="27"/>
              </w:rPr>
              <w:t>coffee break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</w:tr>
      <w:tr w:rsidR="0010669F" w:rsidRPr="0010669F" w:rsidTr="00E027E1">
        <w:tc>
          <w:tcPr>
            <w:tcW w:w="1701" w:type="dxa"/>
            <w:vAlign w:val="center"/>
          </w:tcPr>
          <w:p w:rsidR="0010669F" w:rsidRPr="00C43EED" w:rsidRDefault="00632EB0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</w:t>
            </w:r>
          </w:p>
        </w:tc>
        <w:tc>
          <w:tcPr>
            <w:tcW w:w="3936" w:type="dxa"/>
            <w:vAlign w:val="center"/>
          </w:tcPr>
          <w:p w:rsidR="00C45E6B" w:rsidRDefault="00C45E6B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C45E6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矽基材料</w:t>
            </w:r>
            <w:proofErr w:type="gramEnd"/>
            <w:r w:rsidRPr="00C45E6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的電化學放電加工</w:t>
            </w:r>
          </w:p>
          <w:p w:rsidR="001A3EB4" w:rsidRPr="00C43EED" w:rsidRDefault="00C45E6B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5E6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技術研發</w:t>
            </w:r>
          </w:p>
        </w:tc>
        <w:tc>
          <w:tcPr>
            <w:tcW w:w="4110" w:type="dxa"/>
            <w:vAlign w:val="center"/>
          </w:tcPr>
          <w:p w:rsid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中央大學機械系</w:t>
            </w:r>
          </w:p>
          <w:p w:rsidR="0010669F" w:rsidRP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顏炳華特聘教授</w:t>
            </w:r>
          </w:p>
        </w:tc>
      </w:tr>
      <w:tr w:rsidR="0010669F" w:rsidRPr="0010669F" w:rsidTr="00E027E1">
        <w:tc>
          <w:tcPr>
            <w:tcW w:w="1701" w:type="dxa"/>
            <w:vAlign w:val="center"/>
          </w:tcPr>
          <w:p w:rsidR="0010669F" w:rsidRPr="00C43EED" w:rsidRDefault="00632EB0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~16: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20</w:t>
            </w:r>
          </w:p>
        </w:tc>
        <w:tc>
          <w:tcPr>
            <w:tcW w:w="8046" w:type="dxa"/>
            <w:gridSpan w:val="2"/>
            <w:vAlign w:val="center"/>
          </w:tcPr>
          <w:p w:rsidR="0010669F" w:rsidRPr="00C43EED" w:rsidRDefault="0010669F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交流</w:t>
            </w: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&amp;</w:t>
            </w: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討論</w:t>
            </w:r>
          </w:p>
        </w:tc>
      </w:tr>
      <w:tr w:rsidR="003562AB" w:rsidRPr="0010669F" w:rsidTr="00E027E1">
        <w:tc>
          <w:tcPr>
            <w:tcW w:w="1701" w:type="dxa"/>
            <w:vAlign w:val="center"/>
          </w:tcPr>
          <w:p w:rsidR="003562AB" w:rsidRPr="00C43EED" w:rsidRDefault="00632EB0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20</w:t>
            </w:r>
            <w:r w:rsidR="003562AB"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~</w:t>
            </w:r>
          </w:p>
        </w:tc>
        <w:tc>
          <w:tcPr>
            <w:tcW w:w="8046" w:type="dxa"/>
            <w:gridSpan w:val="2"/>
            <w:vAlign w:val="center"/>
          </w:tcPr>
          <w:p w:rsidR="003562AB" w:rsidRPr="00C43EED" w:rsidRDefault="00C43EED" w:rsidP="00632E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參</w:t>
            </w:r>
            <w:proofErr w:type="gramStart"/>
            <w:r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訪盈錫</w:t>
            </w:r>
            <w:proofErr w:type="gramEnd"/>
            <w:r w:rsidR="00632EB0"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="00632EB0" w:rsidRPr="00C43EED">
              <w:rPr>
                <w:rFonts w:ascii="Times New Roman" w:eastAsia="標楷體" w:hAnsi="Times New Roman" w:cs="Times New Roman"/>
                <w:sz w:val="27"/>
                <w:szCs w:val="27"/>
              </w:rPr>
              <w:t>賦歸</w:t>
            </w:r>
          </w:p>
        </w:tc>
      </w:tr>
    </w:tbl>
    <w:p w:rsidR="00236A09" w:rsidRPr="00755163" w:rsidRDefault="00632EB0" w:rsidP="00632EB0">
      <w:pPr>
        <w:pStyle w:val="Web"/>
        <w:rPr>
          <w:rFonts w:ascii="標楷體" w:eastAsia="標楷體" w:hAnsi="標楷體" w:cstheme="minorBidi"/>
          <w:b/>
          <w:kern w:val="2"/>
          <w:szCs w:val="22"/>
        </w:rPr>
      </w:pPr>
      <w:r w:rsidRPr="00755163">
        <w:rPr>
          <w:rFonts w:ascii="標楷體" w:eastAsia="標楷體" w:hAnsi="標楷體" w:cstheme="minorBidi" w:hint="eastAsia"/>
          <w:b/>
          <w:kern w:val="2"/>
          <w:szCs w:val="22"/>
        </w:rPr>
        <w:t>主辦單位</w:t>
      </w:r>
      <w:r w:rsidRPr="00755163">
        <w:rPr>
          <w:rFonts w:ascii="標楷體" w:eastAsia="標楷體" w:hAnsi="標楷體" w:cstheme="minorBidi"/>
          <w:b/>
          <w:kern w:val="2"/>
          <w:szCs w:val="22"/>
        </w:rPr>
        <w:t>：</w:t>
      </w:r>
      <w:r w:rsidRPr="00755163">
        <w:rPr>
          <w:rFonts w:ascii="標楷體" w:eastAsia="標楷體" w:hAnsi="標楷體" w:cstheme="minorBidi" w:hint="eastAsia"/>
          <w:b/>
          <w:kern w:val="2"/>
          <w:szCs w:val="22"/>
        </w:rPr>
        <w:t>國立勤益科技大學機械工程系、</w:t>
      </w:r>
      <w:hyperlink r:id="rId8" w:history="1">
        <w:r w:rsidRPr="00755163">
          <w:rPr>
            <w:rFonts w:ascii="標楷體" w:eastAsia="標楷體" w:hAnsi="標楷體" w:cstheme="minorBidi"/>
            <w:b/>
            <w:kern w:val="2"/>
            <w:szCs w:val="22"/>
          </w:rPr>
          <w:t>精密製造科技研究所(博士班)</w:t>
        </w:r>
      </w:hyperlink>
    </w:p>
    <w:p w:rsidR="00632EB0" w:rsidRPr="00755163" w:rsidRDefault="00632EB0" w:rsidP="00236A09">
      <w:pPr>
        <w:rPr>
          <w:rFonts w:ascii="標楷體" w:eastAsia="標楷體" w:hAnsi="標楷體"/>
          <w:b/>
        </w:rPr>
      </w:pPr>
      <w:r w:rsidRPr="00755163">
        <w:rPr>
          <w:rFonts w:ascii="標楷體" w:eastAsia="標楷體" w:hAnsi="標楷體" w:hint="eastAsia"/>
          <w:b/>
        </w:rPr>
        <w:t>協辦單位</w:t>
      </w:r>
      <w:r w:rsidRPr="00755163">
        <w:rPr>
          <w:rFonts w:ascii="標楷體" w:eastAsia="標楷體" w:hAnsi="標楷體"/>
          <w:b/>
        </w:rPr>
        <w:t>：</w:t>
      </w:r>
      <w:proofErr w:type="gramStart"/>
      <w:r w:rsidRPr="00755163">
        <w:rPr>
          <w:rFonts w:ascii="標楷體" w:eastAsia="標楷體" w:hAnsi="標楷體"/>
          <w:b/>
        </w:rPr>
        <w:t>盈錫精密</w:t>
      </w:r>
      <w:proofErr w:type="gramEnd"/>
      <w:r w:rsidRPr="00755163">
        <w:rPr>
          <w:rFonts w:ascii="標楷體" w:eastAsia="標楷體" w:hAnsi="標楷體"/>
          <w:b/>
        </w:rPr>
        <w:t>工業股份有限公司</w:t>
      </w:r>
    </w:p>
    <w:p w:rsidR="00632EB0" w:rsidRDefault="00632EB0" w:rsidP="00236A09">
      <w:pPr>
        <w:rPr>
          <w:rFonts w:ascii="Times New Roman" w:eastAsia="標楷體" w:hAnsi="Times New Roman" w:cs="Times New Roman"/>
          <w:b/>
          <w:sz w:val="27"/>
          <w:szCs w:val="27"/>
        </w:rPr>
      </w:pPr>
    </w:p>
    <w:p w:rsidR="00632EB0" w:rsidRPr="00EF018B" w:rsidRDefault="00710906" w:rsidP="0071090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018B">
        <w:rPr>
          <w:rFonts w:ascii="標楷體" w:eastAsia="標楷體" w:hAnsi="標楷體" w:hint="eastAsia"/>
          <w:b/>
          <w:color w:val="C00000"/>
          <w:sz w:val="32"/>
          <w:szCs w:val="32"/>
        </w:rPr>
        <w:lastRenderedPageBreak/>
        <w:t>☆本論壇全程免費，因會場席位有限80席，歡迎踴躍參加☆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032"/>
        <w:gridCol w:w="1080"/>
        <w:gridCol w:w="2880"/>
      </w:tblGrid>
      <w:tr w:rsidR="00236A09" w:rsidRPr="00CC195D" w:rsidTr="00DD4C12"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6A09" w:rsidRPr="00CC195D" w:rsidRDefault="00236A09" w:rsidP="00C17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C195D">
              <w:rPr>
                <w:rFonts w:ascii="標楷體" w:eastAsia="標楷體" w:hAnsi="標楷體" w:hint="eastAsia"/>
                <w:b/>
                <w:sz w:val="32"/>
              </w:rPr>
              <w:t>『</w:t>
            </w:r>
            <w:r w:rsidRPr="00236A09">
              <w:rPr>
                <w:rFonts w:ascii="標楷體" w:eastAsia="標楷體" w:hAnsi="標楷體" w:hint="eastAsia"/>
                <w:b/>
                <w:sz w:val="32"/>
              </w:rPr>
              <w:t>難切削材加工技術</w:t>
            </w:r>
            <w:r w:rsidRPr="00236A09">
              <w:rPr>
                <w:rFonts w:ascii="標楷體" w:eastAsia="標楷體" w:hAnsi="標楷體" w:hint="eastAsia"/>
                <w:b/>
                <w:sz w:val="32"/>
                <w:lang w:eastAsia="zh-HK"/>
              </w:rPr>
              <w:t>產學</w:t>
            </w:r>
            <w:r w:rsidRPr="00236A09">
              <w:rPr>
                <w:rFonts w:ascii="標楷體" w:eastAsia="標楷體" w:hAnsi="標楷體" w:hint="eastAsia"/>
                <w:b/>
                <w:sz w:val="32"/>
              </w:rPr>
              <w:t>聯盟</w:t>
            </w:r>
            <w:r w:rsidRPr="00CC195D">
              <w:rPr>
                <w:rFonts w:ascii="標楷體" w:eastAsia="標楷體" w:hAnsi="標楷體" w:hint="eastAsia"/>
                <w:b/>
                <w:sz w:val="32"/>
              </w:rPr>
              <w:t>』技術論壇(</w:t>
            </w:r>
            <w:proofErr w:type="gramStart"/>
            <w:r w:rsidRPr="00CC195D">
              <w:rPr>
                <w:rFonts w:ascii="標楷體" w:eastAsia="標楷體" w:hAnsi="標楷體" w:hint="eastAsia"/>
                <w:b/>
                <w:sz w:val="32"/>
              </w:rPr>
              <w:t>一</w:t>
            </w:r>
            <w:proofErr w:type="gramEnd"/>
            <w:r w:rsidRPr="00CC195D">
              <w:rPr>
                <w:rFonts w:ascii="標楷體" w:eastAsia="標楷體" w:hAnsi="標楷體" w:hint="eastAsia"/>
                <w:b/>
                <w:sz w:val="32"/>
              </w:rPr>
              <w:t>)</w:t>
            </w:r>
          </w:p>
          <w:p w:rsidR="00236A09" w:rsidRPr="00CC195D" w:rsidRDefault="00236A09" w:rsidP="00C17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CC195D">
              <w:rPr>
                <w:rFonts w:ascii="標楷體" w:eastAsia="標楷體" w:hAnsi="標楷體" w:hint="eastAsia"/>
                <w:b/>
                <w:sz w:val="32"/>
                <w:szCs w:val="36"/>
              </w:rPr>
              <w:t>報 名 表</w:t>
            </w:r>
          </w:p>
        </w:tc>
      </w:tr>
      <w:tr w:rsidR="00236A09" w:rsidRPr="00CC195D" w:rsidTr="00DD4C12">
        <w:trPr>
          <w:trHeight w:val="579"/>
        </w:trPr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95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6A09" w:rsidRPr="00236A09" w:rsidRDefault="00236A09" w:rsidP="00C1754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9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236A09" w:rsidRPr="00CC195D" w:rsidTr="00DD4C12">
        <w:trPr>
          <w:trHeight w:val="544"/>
        </w:trPr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95D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9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C195D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C195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36A09" w:rsidRPr="00CC195D" w:rsidTr="00DD4C12">
        <w:trPr>
          <w:trHeight w:val="519"/>
        </w:trPr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95D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C195D">
              <w:rPr>
                <w:rFonts w:ascii="標楷體" w:eastAsia="標楷體" w:hAnsi="標楷體" w:hint="eastAsia"/>
                <w:sz w:val="28"/>
                <w:szCs w:val="28"/>
              </w:rPr>
              <w:t xml:space="preserve">(公司) </w:t>
            </w:r>
            <w:r w:rsidRPr="00CC19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 w:rsidRPr="00CC195D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CC19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CC195D">
              <w:rPr>
                <w:rFonts w:ascii="標楷體" w:eastAsia="標楷體" w:hAnsi="標楷體" w:hint="eastAsia"/>
                <w:sz w:val="28"/>
                <w:szCs w:val="28"/>
              </w:rPr>
              <w:t xml:space="preserve">  (手機) </w:t>
            </w:r>
            <w:r w:rsidRPr="00CC19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36A09" w:rsidRPr="00CC195D" w:rsidTr="00DD4C12">
        <w:trPr>
          <w:trHeight w:val="479"/>
        </w:trPr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95D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C19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36A09" w:rsidRPr="00CC195D" w:rsidTr="00DD4C12">
        <w:trPr>
          <w:trHeight w:val="396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95D">
              <w:rPr>
                <w:rFonts w:ascii="標楷體" w:eastAsia="標楷體" w:hAnsi="標楷體" w:hint="eastAsia"/>
                <w:b/>
                <w:sz w:val="28"/>
                <w:szCs w:val="28"/>
              </w:rPr>
              <w:t>參加與否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195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C195D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</w:p>
        </w:tc>
      </w:tr>
      <w:tr w:rsidR="00236A09" w:rsidRPr="00CC195D" w:rsidTr="00DD4C12">
        <w:trPr>
          <w:trHeight w:val="396"/>
        </w:trPr>
        <w:tc>
          <w:tcPr>
            <w:tcW w:w="154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widowControl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6A09" w:rsidRPr="00CC195D" w:rsidRDefault="00236A09" w:rsidP="00C175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195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C195D">
              <w:rPr>
                <w:rFonts w:ascii="標楷體" w:eastAsia="標楷體" w:hAnsi="標楷體" w:hint="eastAsia"/>
                <w:sz w:val="28"/>
                <w:szCs w:val="28"/>
              </w:rPr>
              <w:t>不克出席</w:t>
            </w:r>
          </w:p>
        </w:tc>
      </w:tr>
    </w:tbl>
    <w:p w:rsidR="00E23216" w:rsidRPr="00CC195D" w:rsidRDefault="00E23216" w:rsidP="00E23216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CC195D">
        <w:rPr>
          <w:rFonts w:ascii="標楷體" w:eastAsia="標楷體" w:hAnsi="標楷體" w:hint="eastAsia"/>
          <w:b/>
        </w:rPr>
        <w:t>報名方式</w:t>
      </w:r>
      <w:r w:rsidR="00236A09" w:rsidRPr="00236A09">
        <w:rPr>
          <w:rFonts w:ascii="標楷體" w:eastAsia="標楷體" w:hAnsi="標楷體" w:hint="eastAsia"/>
          <w:b/>
        </w:rPr>
        <w:t>：</w:t>
      </w:r>
    </w:p>
    <w:p w:rsidR="00E23216" w:rsidRPr="00CC195D" w:rsidRDefault="00E23216" w:rsidP="00E23216">
      <w:pPr>
        <w:ind w:left="360"/>
        <w:rPr>
          <w:rFonts w:ascii="標楷體" w:eastAsia="標楷體" w:hAnsi="標楷體"/>
        </w:rPr>
      </w:pPr>
      <w:r w:rsidRPr="00CC195D">
        <w:rPr>
          <w:rFonts w:ascii="標楷體" w:eastAsia="標楷體" w:hAnsi="標楷體"/>
        </w:rPr>
        <w:t>1.</w:t>
      </w:r>
      <w:r w:rsidRPr="00CC195D">
        <w:rPr>
          <w:rFonts w:ascii="標楷體" w:eastAsia="標楷體" w:hAnsi="標楷體" w:hint="eastAsia"/>
        </w:rPr>
        <w:t>傳真報名：報名表傳真至04-23930681</w:t>
      </w:r>
    </w:p>
    <w:p w:rsidR="00E23216" w:rsidRDefault="00E23216" w:rsidP="00E23216">
      <w:pPr>
        <w:ind w:left="360"/>
        <w:rPr>
          <w:rFonts w:ascii="標楷體" w:eastAsia="標楷體" w:hAnsi="標楷體"/>
        </w:rPr>
      </w:pPr>
      <w:r w:rsidRPr="00CC195D">
        <w:rPr>
          <w:rFonts w:ascii="標楷體" w:eastAsia="標楷體" w:hAnsi="標楷體"/>
        </w:rPr>
        <w:t>2.</w:t>
      </w:r>
      <w:r w:rsidRPr="00CC195D">
        <w:rPr>
          <w:rFonts w:ascii="標楷體" w:eastAsia="標楷體" w:hAnsi="標楷體" w:hint="eastAsia"/>
        </w:rPr>
        <w:t>電郵報名：</w:t>
      </w:r>
      <w:hyperlink r:id="rId9" w:history="1">
        <w:r w:rsidR="00D702F6" w:rsidRPr="00DD6130">
          <w:rPr>
            <w:rStyle w:val="ab"/>
            <w:rFonts w:ascii="標楷體" w:eastAsia="標楷體" w:hAnsi="標楷體" w:hint="eastAsia"/>
          </w:rPr>
          <w:t>填寫完畢請回傳至電郵信箱isa</w:t>
        </w:r>
        <w:r w:rsidR="00D702F6" w:rsidRPr="00DD6130">
          <w:rPr>
            <w:rStyle w:val="ab"/>
            <w:rFonts w:ascii="標楷體" w:eastAsia="標楷體" w:hAnsi="標楷體"/>
          </w:rPr>
          <w:t>@</w:t>
        </w:r>
        <w:r w:rsidR="00D702F6" w:rsidRPr="00DD6130">
          <w:rPr>
            <w:rStyle w:val="ab"/>
            <w:rFonts w:ascii="標楷體" w:eastAsia="標楷體" w:hAnsi="標楷體" w:hint="eastAsia"/>
          </w:rPr>
          <w:t>ncut</w:t>
        </w:r>
        <w:r w:rsidR="00D702F6" w:rsidRPr="00DD6130">
          <w:rPr>
            <w:rStyle w:val="ab"/>
            <w:rFonts w:ascii="標楷體" w:eastAsia="標楷體" w:hAnsi="標楷體"/>
          </w:rPr>
          <w:t>.edu.tw</w:t>
        </w:r>
      </w:hyperlink>
      <w:r w:rsidR="00D702F6">
        <w:rPr>
          <w:rFonts w:ascii="標楷體" w:eastAsia="標楷體" w:hAnsi="標楷體" w:hint="eastAsia"/>
        </w:rPr>
        <w:t>呂</w:t>
      </w:r>
      <w:r w:rsidR="00D702F6" w:rsidRPr="00CC195D">
        <w:rPr>
          <w:rFonts w:ascii="標楷體" w:eastAsia="標楷體" w:hAnsi="標楷體" w:hint="eastAsia"/>
        </w:rPr>
        <w:t>小姐</w:t>
      </w:r>
    </w:p>
    <w:p w:rsidR="00D702F6" w:rsidRDefault="00D702F6" w:rsidP="00E2321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3.LINE</w:t>
      </w:r>
      <w:r w:rsidR="00C1754A">
        <w:rPr>
          <w:rFonts w:ascii="標楷體" w:eastAsia="標楷體" w:hAnsi="標楷體" w:hint="eastAsia"/>
        </w:rPr>
        <w:t>群</w:t>
      </w:r>
      <w:proofErr w:type="gramStart"/>
      <w:r w:rsidR="00C1754A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線上報名</w:t>
      </w:r>
      <w:proofErr w:type="gramEnd"/>
      <w:r w:rsidRPr="00CC195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C1754A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以下資訊</w:t>
      </w:r>
    </w:p>
    <w:p w:rsidR="00D702F6" w:rsidRPr="00C1754A" w:rsidRDefault="00D702F6" w:rsidP="00E23216">
      <w:pPr>
        <w:ind w:left="360"/>
        <w:rPr>
          <w:rFonts w:ascii="標楷體" w:eastAsia="標楷體" w:hAnsi="標楷體"/>
          <w:b/>
          <w:color w:val="0070C0"/>
        </w:rPr>
      </w:pPr>
      <w:r w:rsidRPr="00C1754A">
        <w:rPr>
          <w:rFonts w:ascii="標楷體" w:eastAsia="標楷體" w:hAnsi="標楷體" w:hint="eastAsia"/>
          <w:b/>
          <w:color w:val="0070C0"/>
        </w:rPr>
        <w:t>【</w:t>
      </w:r>
      <w:r w:rsidR="00A17508" w:rsidRPr="00C1754A">
        <w:rPr>
          <w:rFonts w:ascii="標楷體" w:eastAsia="標楷體" w:hAnsi="標楷體" w:hint="eastAsia"/>
          <w:b/>
          <w:color w:val="0070C0"/>
        </w:rPr>
        <w:t>參加</w:t>
      </w:r>
      <w:r w:rsidR="00C1754A">
        <w:rPr>
          <w:rFonts w:ascii="標楷體" w:eastAsia="標楷體" w:hAnsi="標楷體" w:hint="eastAsia"/>
          <w:b/>
          <w:color w:val="0070C0"/>
        </w:rPr>
        <w:t>2018</w:t>
      </w:r>
      <w:r w:rsidR="00A17508" w:rsidRPr="00C1754A">
        <w:rPr>
          <w:rFonts w:ascii="標楷體" w:eastAsia="標楷體" w:hAnsi="標楷體" w:hint="eastAsia"/>
          <w:b/>
          <w:color w:val="0070C0"/>
        </w:rPr>
        <w:t>/9/7</w:t>
      </w:r>
      <w:r w:rsidR="009C0ACC" w:rsidRPr="009C0ACC">
        <w:rPr>
          <w:rFonts w:ascii="標楷體" w:eastAsia="標楷體" w:hAnsi="標楷體" w:hint="eastAsia"/>
          <w:b/>
          <w:color w:val="0070C0"/>
        </w:rPr>
        <w:t>『</w:t>
      </w:r>
      <w:r w:rsidRPr="00C1754A">
        <w:rPr>
          <w:rFonts w:ascii="標楷體" w:eastAsia="標楷體" w:hAnsi="標楷體" w:hint="eastAsia"/>
          <w:b/>
          <w:color w:val="0070C0"/>
        </w:rPr>
        <w:t>難切削材加工技術產學聯盟』技術論壇(一)</w:t>
      </w:r>
      <w:r w:rsidR="00A17508" w:rsidRPr="00C1754A">
        <w:rPr>
          <w:rFonts w:ascii="標楷體" w:eastAsia="標楷體" w:hAnsi="標楷體" w:hint="eastAsia"/>
          <w:b/>
          <w:color w:val="0070C0"/>
        </w:rPr>
        <w:t xml:space="preserve"> 】</w:t>
      </w:r>
    </w:p>
    <w:p w:rsidR="00D702F6" w:rsidRPr="00C1754A" w:rsidRDefault="00D702F6" w:rsidP="00D702F6">
      <w:pPr>
        <w:rPr>
          <w:rFonts w:ascii="標楷體" w:eastAsia="標楷體" w:hAnsi="標楷體"/>
          <w:b/>
          <w:color w:val="0070C0"/>
        </w:rPr>
      </w:pPr>
      <w:r w:rsidRPr="00C1754A">
        <w:rPr>
          <w:rFonts w:ascii="標楷體" w:eastAsia="標楷體" w:hAnsi="標楷體" w:hint="eastAsia"/>
          <w:b/>
          <w:color w:val="0070C0"/>
        </w:rPr>
        <w:t xml:space="preserve">   【公司名稱】</w:t>
      </w:r>
      <w:r w:rsidR="00A17508" w:rsidRPr="00C1754A">
        <w:rPr>
          <w:rFonts w:ascii="標楷體" w:eastAsia="標楷體" w:hAnsi="標楷體"/>
          <w:b/>
          <w:color w:val="0070C0"/>
          <w:u w:val="single"/>
        </w:rPr>
        <w:softHyphen/>
      </w:r>
      <w:r w:rsidR="00A17508" w:rsidRPr="00C1754A">
        <w:rPr>
          <w:rFonts w:ascii="標楷體" w:eastAsia="標楷體" w:hAnsi="標楷體" w:hint="eastAsia"/>
          <w:b/>
          <w:color w:val="0070C0"/>
          <w:u w:val="single"/>
        </w:rPr>
        <w:softHyphen/>
      </w:r>
      <w:r w:rsidR="00A17508" w:rsidRPr="00C1754A">
        <w:rPr>
          <w:rFonts w:ascii="標楷體" w:eastAsia="標楷體" w:hAnsi="標楷體" w:hint="eastAsia"/>
          <w:b/>
          <w:color w:val="0070C0"/>
          <w:u w:val="single"/>
        </w:rPr>
        <w:softHyphen/>
      </w:r>
      <w:r w:rsidR="00A17508" w:rsidRPr="00C1754A">
        <w:rPr>
          <w:rFonts w:ascii="標楷體" w:eastAsia="標楷體" w:hAnsi="標楷體" w:hint="eastAsia"/>
          <w:b/>
          <w:color w:val="0070C0"/>
          <w:u w:val="single"/>
        </w:rPr>
        <w:softHyphen/>
        <w:t xml:space="preserve"> </w:t>
      </w:r>
      <w:r w:rsidRPr="00C1754A">
        <w:rPr>
          <w:rFonts w:ascii="標楷體" w:eastAsia="標楷體" w:hAnsi="標楷體"/>
          <w:b/>
          <w:color w:val="0070C0"/>
          <w:u w:val="single"/>
        </w:rPr>
        <w:softHyphen/>
      </w:r>
      <w:r w:rsidRPr="00C1754A">
        <w:rPr>
          <w:rFonts w:ascii="標楷體" w:eastAsia="標楷體" w:hAnsi="標楷體" w:hint="eastAsia"/>
          <w:b/>
          <w:color w:val="0070C0"/>
          <w:u w:val="single"/>
        </w:rPr>
        <w:softHyphen/>
      </w:r>
      <w:r w:rsidRPr="00C1754A">
        <w:rPr>
          <w:rFonts w:ascii="標楷體" w:eastAsia="標楷體" w:hAnsi="標楷體" w:hint="eastAsia"/>
          <w:b/>
          <w:color w:val="0070C0"/>
          <w:u w:val="single"/>
        </w:rPr>
        <w:softHyphen/>
      </w:r>
      <w:r w:rsidRPr="00C1754A">
        <w:rPr>
          <w:rFonts w:ascii="標楷體" w:eastAsia="標楷體" w:hAnsi="標楷體" w:hint="eastAsia"/>
          <w:b/>
          <w:color w:val="0070C0"/>
          <w:u w:val="single"/>
        </w:rPr>
        <w:softHyphen/>
        <w:t xml:space="preserve">         </w:t>
      </w:r>
      <w:r w:rsidR="00A17508" w:rsidRPr="00C1754A">
        <w:rPr>
          <w:rFonts w:ascii="標楷體" w:eastAsia="標楷體" w:hAnsi="標楷體" w:hint="eastAsia"/>
          <w:b/>
          <w:color w:val="0070C0"/>
          <w:u w:val="single"/>
        </w:rPr>
        <w:t xml:space="preserve">                          </w:t>
      </w:r>
    </w:p>
    <w:p w:rsidR="00D702F6" w:rsidRPr="00C1754A" w:rsidRDefault="00D702F6" w:rsidP="00D702F6">
      <w:pPr>
        <w:ind w:left="360"/>
        <w:rPr>
          <w:rFonts w:ascii="標楷體" w:eastAsia="標楷體" w:hAnsi="標楷體"/>
          <w:b/>
          <w:color w:val="0070C0"/>
        </w:rPr>
      </w:pPr>
      <w:r w:rsidRPr="00C1754A">
        <w:rPr>
          <w:rFonts w:ascii="標楷體" w:eastAsia="標楷體" w:hAnsi="標楷體" w:hint="eastAsia"/>
          <w:b/>
          <w:color w:val="0070C0"/>
        </w:rPr>
        <w:t>【姓名】</w:t>
      </w:r>
      <w:r w:rsidRPr="00C1754A">
        <w:rPr>
          <w:rFonts w:ascii="標楷體" w:eastAsia="標楷體" w:hAnsi="標楷體" w:hint="eastAsia"/>
          <w:b/>
          <w:color w:val="0070C0"/>
          <w:u w:val="single"/>
        </w:rPr>
        <w:t xml:space="preserve">              </w:t>
      </w:r>
    </w:p>
    <w:p w:rsidR="00D702F6" w:rsidRPr="00C1754A" w:rsidRDefault="00D702F6" w:rsidP="00D702F6">
      <w:pPr>
        <w:ind w:left="360"/>
        <w:rPr>
          <w:rFonts w:ascii="標楷體" w:eastAsia="標楷體" w:hAnsi="標楷體"/>
          <w:b/>
          <w:color w:val="0070C0"/>
          <w:u w:val="single"/>
        </w:rPr>
      </w:pPr>
      <w:r w:rsidRPr="00C1754A">
        <w:rPr>
          <w:rFonts w:ascii="標楷體" w:eastAsia="標楷體" w:hAnsi="標楷體" w:hint="eastAsia"/>
          <w:b/>
          <w:color w:val="0070C0"/>
        </w:rPr>
        <w:t>【職稱】</w:t>
      </w:r>
      <w:r w:rsidRPr="00C1754A">
        <w:rPr>
          <w:rFonts w:ascii="標楷體" w:eastAsia="標楷體" w:hAnsi="標楷體" w:hint="eastAsia"/>
          <w:b/>
          <w:color w:val="0070C0"/>
          <w:u w:val="single"/>
        </w:rPr>
        <w:t xml:space="preserve">              </w:t>
      </w:r>
    </w:p>
    <w:p w:rsidR="00D702F6" w:rsidRPr="00C1754A" w:rsidRDefault="00D702F6" w:rsidP="00C1754A">
      <w:pPr>
        <w:ind w:left="360"/>
        <w:rPr>
          <w:rFonts w:ascii="標楷體" w:eastAsia="標楷體" w:hAnsi="標楷體"/>
          <w:b/>
          <w:color w:val="0070C0"/>
        </w:rPr>
      </w:pPr>
      <w:r w:rsidRPr="00C1754A">
        <w:rPr>
          <w:rFonts w:ascii="標楷體" w:eastAsia="標楷體" w:hAnsi="標楷體" w:hint="eastAsia"/>
          <w:b/>
          <w:color w:val="0070C0"/>
        </w:rPr>
        <w:t>【電話】</w:t>
      </w:r>
      <w:r w:rsidRPr="00C1754A">
        <w:rPr>
          <w:rFonts w:ascii="標楷體" w:eastAsia="標楷體" w:hAnsi="標楷體" w:hint="eastAsia"/>
          <w:b/>
          <w:color w:val="0070C0"/>
          <w:u w:val="single"/>
        </w:rPr>
        <w:t xml:space="preserve">              </w:t>
      </w:r>
    </w:p>
    <w:p w:rsidR="00236A09" w:rsidRPr="009E186B" w:rsidRDefault="00236A09" w:rsidP="00236A09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聯盟資訊</w:t>
      </w:r>
      <w:r w:rsidRPr="00CC195D">
        <w:rPr>
          <w:rFonts w:ascii="標楷體" w:eastAsia="標楷體" w:hAnsi="標楷體" w:hint="eastAsia"/>
          <w:b/>
        </w:rPr>
        <w:t>洽詢：</w:t>
      </w:r>
      <w:r w:rsidRPr="00CC195D">
        <w:rPr>
          <w:rFonts w:ascii="標楷體" w:eastAsia="標楷體" w:hAnsi="標楷體" w:hint="eastAsia"/>
        </w:rPr>
        <w:t>(04)2392-4505轉</w:t>
      </w:r>
      <w:r w:rsidR="00632EB0">
        <w:rPr>
          <w:rFonts w:ascii="標楷體" w:eastAsia="標楷體" w:hAnsi="標楷體" w:hint="eastAsia"/>
        </w:rPr>
        <w:t>7175</w:t>
      </w:r>
      <w:r>
        <w:rPr>
          <w:rFonts w:ascii="標楷體" w:eastAsia="標楷體" w:hAnsi="標楷體" w:hint="eastAsia"/>
        </w:rPr>
        <w:t xml:space="preserve"> </w:t>
      </w:r>
      <w:hyperlink r:id="rId10" w:history="1">
        <w:r w:rsidR="00D702F6" w:rsidRPr="00D702F6">
          <w:rPr>
            <w:rFonts w:ascii="標楷體" w:eastAsia="標楷體" w:hAnsi="標楷體"/>
          </w:rPr>
          <w:t>精密製造科技研究所(博士班)</w:t>
        </w:r>
      </w:hyperlink>
      <w:r w:rsidR="009E186B">
        <w:rPr>
          <w:rFonts w:ascii="標楷體" w:eastAsia="標楷體" w:hAnsi="標楷體" w:hint="eastAsia"/>
        </w:rPr>
        <w:t xml:space="preserve"> </w:t>
      </w:r>
      <w:r w:rsidR="00D702F6">
        <w:rPr>
          <w:rFonts w:ascii="標楷體" w:eastAsia="標楷體" w:hAnsi="標楷體" w:hint="eastAsia"/>
        </w:rPr>
        <w:t>顏木田</w:t>
      </w:r>
      <w:r>
        <w:rPr>
          <w:rFonts w:ascii="標楷體" w:eastAsia="標楷體" w:hAnsi="標楷體" w:hint="eastAsia"/>
        </w:rPr>
        <w:t>教授</w:t>
      </w:r>
    </w:p>
    <w:p w:rsidR="009E186B" w:rsidRDefault="009E186B" w:rsidP="009E186B">
      <w:pPr>
        <w:ind w:left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Pr="00CC195D">
        <w:rPr>
          <w:rFonts w:ascii="標楷體" w:eastAsia="標楷體" w:hAnsi="標楷體" w:hint="eastAsia"/>
        </w:rPr>
        <w:t>(04)2392-4505轉</w:t>
      </w:r>
      <w:r>
        <w:rPr>
          <w:rFonts w:ascii="標楷體" w:eastAsia="標楷體" w:hAnsi="標楷體" w:hint="eastAsia"/>
        </w:rPr>
        <w:t>7195 機械工程系 蔡明義教授</w:t>
      </w:r>
    </w:p>
    <w:p w:rsidR="00236A09" w:rsidRDefault="00E23216" w:rsidP="00236A09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CC195D">
        <w:rPr>
          <w:rFonts w:ascii="標楷體" w:eastAsia="標楷體" w:hAnsi="標楷體" w:hint="eastAsia"/>
          <w:b/>
        </w:rPr>
        <w:t>報名請洽詢：</w:t>
      </w:r>
      <w:r w:rsidRPr="00CC195D">
        <w:rPr>
          <w:rFonts w:ascii="標楷體" w:eastAsia="標楷體" w:hAnsi="標楷體" w:hint="eastAsia"/>
        </w:rPr>
        <w:t>(04)2392-4505轉7197</w:t>
      </w:r>
      <w:r w:rsidR="00236A09">
        <w:rPr>
          <w:rFonts w:ascii="標楷體" w:eastAsia="標楷體" w:hAnsi="標楷體" w:hint="eastAsia"/>
        </w:rPr>
        <w:t xml:space="preserve"> </w:t>
      </w:r>
      <w:r w:rsidRPr="00CC195D">
        <w:rPr>
          <w:rFonts w:ascii="標楷體" w:eastAsia="標楷體" w:hAnsi="標楷體" w:hint="eastAsia"/>
        </w:rPr>
        <w:t>機械工程系</w:t>
      </w:r>
      <w:r w:rsidR="00D702F6">
        <w:rPr>
          <w:rFonts w:ascii="標楷體" w:eastAsia="標楷體" w:hAnsi="標楷體" w:hint="eastAsia"/>
        </w:rPr>
        <w:t>呂</w:t>
      </w:r>
      <w:r w:rsidRPr="00CC195D">
        <w:rPr>
          <w:rFonts w:ascii="標楷體" w:eastAsia="標楷體" w:hAnsi="標楷體" w:hint="eastAsia"/>
        </w:rPr>
        <w:t>小姐</w:t>
      </w:r>
    </w:p>
    <w:p w:rsidR="00236A09" w:rsidRDefault="00236A09" w:rsidP="00236A09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236A09">
        <w:rPr>
          <w:rFonts w:ascii="標楷體" w:eastAsia="標楷體" w:hAnsi="標楷體" w:hint="eastAsia"/>
          <w:b/>
        </w:rPr>
        <w:t>交通資訊：</w:t>
      </w:r>
    </w:p>
    <w:p w:rsidR="00D702F6" w:rsidRPr="004D7856" w:rsidRDefault="00D702F6" w:rsidP="004D7856">
      <w:pPr>
        <w:ind w:left="360"/>
        <w:rPr>
          <w:rFonts w:ascii="標楷體" w:eastAsia="標楷體" w:hAnsi="標楷體"/>
        </w:rPr>
      </w:pPr>
      <w:r w:rsidRPr="004D7856">
        <w:rPr>
          <w:rFonts w:ascii="標楷體" w:eastAsia="標楷體" w:hAnsi="標楷體" w:hint="eastAsia"/>
        </w:rPr>
        <w:t>(1)公車</w:t>
      </w:r>
      <w:r w:rsidR="004D7856" w:rsidRPr="004D7856">
        <w:rPr>
          <w:rFonts w:ascii="標楷體" w:eastAsia="標楷體" w:hAnsi="標楷體" w:hint="eastAsia"/>
        </w:rPr>
        <w:t>：</w:t>
      </w:r>
      <w:r w:rsidR="00A2349F">
        <w:rPr>
          <w:rFonts w:ascii="標楷體" w:eastAsia="標楷體" w:hAnsi="標楷體" w:hint="eastAsia"/>
        </w:rPr>
        <w:t>台中太原火車站</w:t>
      </w:r>
      <w:r w:rsidR="00710906">
        <w:rPr>
          <w:rFonts w:ascii="標楷體" w:eastAsia="標楷體" w:hAnsi="標楷體" w:hint="eastAsia"/>
        </w:rPr>
        <w:t>-&gt;搭乘901路公車至舊社公園(北屯路)站下車-&gt;步行至松竹路一段111號</w:t>
      </w:r>
    </w:p>
    <w:p w:rsidR="00891578" w:rsidRPr="004D7856" w:rsidRDefault="00D702F6" w:rsidP="00C1754A">
      <w:pPr>
        <w:ind w:left="360"/>
        <w:rPr>
          <w:rFonts w:ascii="標楷體" w:eastAsia="標楷體" w:hAnsi="標楷體"/>
        </w:rPr>
      </w:pPr>
      <w:r w:rsidRPr="004D7856">
        <w:rPr>
          <w:rFonts w:ascii="標楷體" w:eastAsia="標楷體" w:hAnsi="標楷體" w:hint="eastAsia"/>
        </w:rPr>
        <w:t>(2)開車</w:t>
      </w:r>
      <w:r w:rsidR="004D7856" w:rsidRPr="004D7856">
        <w:rPr>
          <w:rFonts w:ascii="標楷體" w:eastAsia="標楷體" w:hAnsi="標楷體" w:hint="eastAsia"/>
        </w:rPr>
        <w:t>：</w:t>
      </w:r>
      <w:r w:rsidR="00710906">
        <w:rPr>
          <w:rFonts w:ascii="標楷體" w:eastAsia="標楷體" w:hAnsi="標楷體" w:hint="eastAsia"/>
        </w:rPr>
        <w:t>沿</w:t>
      </w:r>
      <w:r w:rsidR="00635978">
        <w:rPr>
          <w:noProof/>
        </w:rPr>
        <w:drawing>
          <wp:inline distT="0" distB="0" distL="0" distR="0" wp14:anchorId="10E1E179" wp14:editId="44938C70">
            <wp:extent cx="223736" cy="210951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592" cy="2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54A">
        <w:rPr>
          <w:rFonts w:ascii="標楷體" w:eastAsia="標楷體" w:hAnsi="標楷體" w:hint="eastAsia"/>
        </w:rPr>
        <w:t>台</w:t>
      </w:r>
      <w:r w:rsidR="00710906">
        <w:rPr>
          <w:rFonts w:ascii="標楷體" w:eastAsia="標楷體" w:hAnsi="標楷體" w:hint="eastAsia"/>
        </w:rPr>
        <w:t>74號</w:t>
      </w:r>
      <w:proofErr w:type="gramStart"/>
      <w:r w:rsidR="00C1754A" w:rsidRPr="00C1754A">
        <w:rPr>
          <w:rFonts w:ascii="標楷體" w:eastAsia="標楷體" w:hAnsi="標楷體"/>
        </w:rPr>
        <w:t>臺</w:t>
      </w:r>
      <w:proofErr w:type="gramEnd"/>
      <w:r w:rsidR="00C1754A" w:rsidRPr="00C1754A">
        <w:rPr>
          <w:rFonts w:ascii="標楷體" w:eastAsia="標楷體" w:hAnsi="標楷體"/>
        </w:rPr>
        <w:t>中環線</w:t>
      </w:r>
      <w:r w:rsidR="00710906">
        <w:rPr>
          <w:rFonts w:ascii="標楷體" w:eastAsia="標楷體" w:hAnsi="標楷體" w:hint="eastAsia"/>
        </w:rPr>
        <w:t>，下松竹匝道，行</w:t>
      </w:r>
      <w:r w:rsidR="00C1754A">
        <w:rPr>
          <w:rFonts w:ascii="標楷體" w:eastAsia="標楷體" w:hAnsi="標楷體" w:hint="eastAsia"/>
        </w:rPr>
        <w:t>車</w:t>
      </w:r>
      <w:r w:rsidR="00710906">
        <w:rPr>
          <w:rFonts w:ascii="標楷體" w:eastAsia="標楷體" w:hAnsi="標楷體" w:hint="eastAsia"/>
        </w:rPr>
        <w:t>至松竹路一段111號</w:t>
      </w:r>
    </w:p>
    <w:p w:rsidR="00E027E1" w:rsidRPr="00E23216" w:rsidRDefault="00A02F61" w:rsidP="00236A09">
      <w:pPr>
        <w:jc w:val="center"/>
        <w:rPr>
          <w:rFonts w:ascii="Times New Roman" w:eastAsia="標楷體" w:hAnsi="標楷體"/>
        </w:rPr>
      </w:pPr>
      <w:r>
        <w:rPr>
          <w:noProof/>
        </w:rPr>
        <w:lastRenderedPageBreak/>
        <w:drawing>
          <wp:inline distT="0" distB="0" distL="0" distR="0" wp14:anchorId="731B55EC" wp14:editId="21126298">
            <wp:extent cx="5486400" cy="54114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7E1" w:rsidRPr="00E23216" w:rsidSect="00C43E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B1" w:rsidRDefault="00DC28B1" w:rsidP="00E027E1">
      <w:r>
        <w:separator/>
      </w:r>
    </w:p>
  </w:endnote>
  <w:endnote w:type="continuationSeparator" w:id="0">
    <w:p w:rsidR="00DC28B1" w:rsidRDefault="00DC28B1" w:rsidP="00E0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B1" w:rsidRDefault="00DC28B1" w:rsidP="00E027E1">
      <w:r>
        <w:separator/>
      </w:r>
    </w:p>
  </w:footnote>
  <w:footnote w:type="continuationSeparator" w:id="0">
    <w:p w:rsidR="00DC28B1" w:rsidRDefault="00DC28B1" w:rsidP="00E0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113E3"/>
    <w:multiLevelType w:val="hybridMultilevel"/>
    <w:tmpl w:val="8DDE1658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8E"/>
    <w:rsid w:val="000013C7"/>
    <w:rsid w:val="000F1E1A"/>
    <w:rsid w:val="000F58D0"/>
    <w:rsid w:val="000F6EBB"/>
    <w:rsid w:val="0010669F"/>
    <w:rsid w:val="001A3EB4"/>
    <w:rsid w:val="00236A09"/>
    <w:rsid w:val="0024071A"/>
    <w:rsid w:val="002C645A"/>
    <w:rsid w:val="003033D0"/>
    <w:rsid w:val="003562AB"/>
    <w:rsid w:val="00372D5E"/>
    <w:rsid w:val="003C20BF"/>
    <w:rsid w:val="00450DD7"/>
    <w:rsid w:val="00462B7B"/>
    <w:rsid w:val="00462B98"/>
    <w:rsid w:val="004A44FB"/>
    <w:rsid w:val="004D7856"/>
    <w:rsid w:val="00593B93"/>
    <w:rsid w:val="005C19AD"/>
    <w:rsid w:val="006229A3"/>
    <w:rsid w:val="00632EB0"/>
    <w:rsid w:val="00635978"/>
    <w:rsid w:val="0068002F"/>
    <w:rsid w:val="006E33EC"/>
    <w:rsid w:val="006E4EF5"/>
    <w:rsid w:val="00710906"/>
    <w:rsid w:val="00755163"/>
    <w:rsid w:val="007A2763"/>
    <w:rsid w:val="00891578"/>
    <w:rsid w:val="008B1B8E"/>
    <w:rsid w:val="009063F8"/>
    <w:rsid w:val="00933402"/>
    <w:rsid w:val="00933E6D"/>
    <w:rsid w:val="00955227"/>
    <w:rsid w:val="009902F1"/>
    <w:rsid w:val="009B37F3"/>
    <w:rsid w:val="009C0ACC"/>
    <w:rsid w:val="009E186B"/>
    <w:rsid w:val="00A02F61"/>
    <w:rsid w:val="00A17508"/>
    <w:rsid w:val="00A2349F"/>
    <w:rsid w:val="00BE54B3"/>
    <w:rsid w:val="00C1754A"/>
    <w:rsid w:val="00C43EED"/>
    <w:rsid w:val="00C45E6B"/>
    <w:rsid w:val="00C861C7"/>
    <w:rsid w:val="00CA5A3F"/>
    <w:rsid w:val="00CC195D"/>
    <w:rsid w:val="00D20374"/>
    <w:rsid w:val="00D52699"/>
    <w:rsid w:val="00D702F6"/>
    <w:rsid w:val="00DC28B1"/>
    <w:rsid w:val="00E027E1"/>
    <w:rsid w:val="00E23216"/>
    <w:rsid w:val="00E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7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7E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A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632EB0"/>
    <w:rPr>
      <w:i/>
      <w:iCs/>
    </w:rPr>
  </w:style>
  <w:style w:type="character" w:styleId="ab">
    <w:name w:val="Hyperlink"/>
    <w:basedOn w:val="a0"/>
    <w:uiPriority w:val="99"/>
    <w:unhideWhenUsed/>
    <w:rsid w:val="00632EB0"/>
    <w:rPr>
      <w:strike w:val="0"/>
      <w:dstrike w:val="0"/>
      <w:color w:val="474747"/>
      <w:u w:val="none"/>
      <w:effect w:val="none"/>
    </w:rPr>
  </w:style>
  <w:style w:type="paragraph" w:styleId="Web">
    <w:name w:val="Normal (Web)"/>
    <w:basedOn w:val="a"/>
    <w:uiPriority w:val="99"/>
    <w:unhideWhenUsed/>
    <w:rsid w:val="00632EB0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7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7E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A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632EB0"/>
    <w:rPr>
      <w:i/>
      <w:iCs/>
    </w:rPr>
  </w:style>
  <w:style w:type="character" w:styleId="ab">
    <w:name w:val="Hyperlink"/>
    <w:basedOn w:val="a0"/>
    <w:uiPriority w:val="99"/>
    <w:unhideWhenUsed/>
    <w:rsid w:val="00632EB0"/>
    <w:rPr>
      <w:strike w:val="0"/>
      <w:dstrike w:val="0"/>
      <w:color w:val="474747"/>
      <w:u w:val="none"/>
      <w:effect w:val="none"/>
    </w:rPr>
  </w:style>
  <w:style w:type="paragraph" w:styleId="Web">
    <w:name w:val="Normal (Web)"/>
    <w:basedOn w:val="a"/>
    <w:uiPriority w:val="99"/>
    <w:unhideWhenUsed/>
    <w:rsid w:val="00632EB0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ti.ncut.edu.tw/bin/home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pmti.ncut.edu.tw/bin/hom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635;&#23531;&#23436;&#30050;&#35531;&#22238;&#20659;&#33267;&#38651;&#37109;&#20449;&#31665;isa@ncut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呂盈潔</dc:creator>
  <cp:lastModifiedBy>呂盈潔</cp:lastModifiedBy>
  <cp:revision>2</cp:revision>
  <cp:lastPrinted>2018-06-20T02:00:00Z</cp:lastPrinted>
  <dcterms:created xsi:type="dcterms:W3CDTF">2018-07-09T00:39:00Z</dcterms:created>
  <dcterms:modified xsi:type="dcterms:W3CDTF">2018-07-09T00:39:00Z</dcterms:modified>
</cp:coreProperties>
</file>